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D58" w:rsidRDefault="00D7085E">
      <w:pPr>
        <w:outlineLvl w:val="0"/>
        <w:rPr>
          <w:sz w:val="22"/>
          <w:szCs w:val="22"/>
          <w:lang w:val="en-GB"/>
        </w:rPr>
      </w:pPr>
      <w:r>
        <w:rPr>
          <w:b/>
          <w:sz w:val="22"/>
          <w:szCs w:val="22"/>
          <w:lang w:val="en-GB"/>
        </w:rPr>
        <w:t>Table 5.2</w:t>
      </w:r>
      <w:r>
        <w:rPr>
          <w:sz w:val="22"/>
          <w:szCs w:val="22"/>
          <w:lang w:val="en-GB"/>
        </w:rPr>
        <w:t xml:space="preserve"> – Course specification</w:t>
      </w:r>
    </w:p>
    <w:p w:rsidR="00944D58" w:rsidRDefault="00944D58">
      <w:pPr>
        <w:rPr>
          <w:lang w:val="en-GB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14"/>
        <w:gridCol w:w="1459"/>
        <w:gridCol w:w="1627"/>
        <w:gridCol w:w="265"/>
        <w:gridCol w:w="1927"/>
        <w:gridCol w:w="616"/>
        <w:gridCol w:w="889"/>
        <w:gridCol w:w="765"/>
      </w:tblGrid>
      <w:tr w:rsidR="00D44609" w:rsidTr="00D44609">
        <w:trPr>
          <w:gridAfter w:val="1"/>
          <w:wAfter w:w="810" w:type="dxa"/>
        </w:trPr>
        <w:tc>
          <w:tcPr>
            <w:tcW w:w="84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609" w:rsidRPr="008637C2" w:rsidRDefault="00D44609" w:rsidP="00D44609">
            <w:pPr>
              <w:rPr>
                <w:b/>
                <w:bCs/>
                <w:sz w:val="22"/>
                <w:szCs w:val="22"/>
                <w:lang w:val="sr-Cyrl-RS"/>
              </w:rPr>
            </w:pPr>
            <w:r w:rsidRPr="003F3AB3">
              <w:rPr>
                <w:b/>
                <w:bCs/>
                <w:sz w:val="22"/>
                <w:szCs w:val="22"/>
                <w:lang w:val="sr-Cyrl-CS"/>
              </w:rPr>
              <w:t>Студијски програм</w:t>
            </w:r>
            <w:r w:rsidRPr="003F3AB3">
              <w:rPr>
                <w:b/>
                <w:bCs/>
                <w:sz w:val="22"/>
                <w:szCs w:val="22"/>
                <w:lang w:val="ru-RU"/>
              </w:rPr>
              <w:t xml:space="preserve">/студијски програми: </w:t>
            </w:r>
            <w:r>
              <w:rPr>
                <w:bCs/>
                <w:sz w:val="22"/>
                <w:szCs w:val="22"/>
                <w:lang w:val="sr-Cyrl-RS"/>
              </w:rPr>
              <w:t>Напредна анализа података</w:t>
            </w:r>
          </w:p>
        </w:tc>
      </w:tr>
      <w:tr w:rsidR="00D44609" w:rsidTr="00D44609">
        <w:trPr>
          <w:gridAfter w:val="1"/>
          <w:wAfter w:w="810" w:type="dxa"/>
        </w:trPr>
        <w:tc>
          <w:tcPr>
            <w:tcW w:w="84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609" w:rsidRPr="007D5050" w:rsidRDefault="00D44609" w:rsidP="00D44609">
            <w:pPr>
              <w:rPr>
                <w:bCs/>
                <w:sz w:val="22"/>
                <w:szCs w:val="22"/>
                <w:lang w:val="sr-Cyrl-CS"/>
              </w:rPr>
            </w:pPr>
            <w:r w:rsidRPr="003F3AB3">
              <w:rPr>
                <w:b/>
                <w:sz w:val="22"/>
                <w:szCs w:val="22"/>
                <w:lang w:val="sr-Cyrl-CS"/>
              </w:rPr>
              <w:t xml:space="preserve">Врста </w:t>
            </w:r>
            <w:r w:rsidRPr="003F3AB3">
              <w:rPr>
                <w:b/>
                <w:sz w:val="22"/>
                <w:szCs w:val="22"/>
                <w:lang w:val="ru-RU"/>
              </w:rPr>
              <w:t>и ниво студија:</w:t>
            </w:r>
            <w:r w:rsidRPr="007D5050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Дипломске академске </w:t>
            </w:r>
            <w:r w:rsidRPr="007D5050">
              <w:rPr>
                <w:sz w:val="22"/>
                <w:szCs w:val="22"/>
                <w:lang w:val="sr-Cyrl-CS"/>
              </w:rPr>
              <w:t>студије</w:t>
            </w:r>
            <w:r>
              <w:rPr>
                <w:sz w:val="22"/>
                <w:szCs w:val="22"/>
                <w:lang w:val="sr-Cyrl-CS"/>
              </w:rPr>
              <w:t xml:space="preserve"> (Мастер)</w:t>
            </w:r>
          </w:p>
        </w:tc>
      </w:tr>
      <w:tr w:rsidR="00D44609" w:rsidTr="00D44609">
        <w:trPr>
          <w:gridAfter w:val="1"/>
          <w:wAfter w:w="810" w:type="dxa"/>
        </w:trPr>
        <w:tc>
          <w:tcPr>
            <w:tcW w:w="84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609" w:rsidRPr="00D44609" w:rsidRDefault="00D44609" w:rsidP="00D44609">
            <w:pPr>
              <w:rPr>
                <w:sz w:val="22"/>
                <w:szCs w:val="22"/>
                <w:lang w:val="sr-Cyrl-RS"/>
              </w:rPr>
            </w:pPr>
            <w:r w:rsidRPr="000C4FAA">
              <w:rPr>
                <w:b/>
                <w:bCs/>
                <w:sz w:val="22"/>
                <w:szCs w:val="22"/>
                <w:lang w:val="sr-Cyrl-CS"/>
              </w:rPr>
              <w:t xml:space="preserve">Назив предмета: </w:t>
            </w:r>
            <w:r>
              <w:rPr>
                <w:color w:val="000000"/>
                <w:sz w:val="22"/>
                <w:szCs w:val="22"/>
                <w:lang w:val="sr-Cyrl-RS"/>
              </w:rPr>
              <w:t>Увод у анализу временских серија</w:t>
            </w:r>
          </w:p>
        </w:tc>
      </w:tr>
      <w:tr w:rsidR="00944D58" w:rsidTr="00D44609">
        <w:trPr>
          <w:gridAfter w:val="1"/>
          <w:wAfter w:w="810" w:type="dxa"/>
        </w:trPr>
        <w:tc>
          <w:tcPr>
            <w:tcW w:w="84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D58" w:rsidRPr="0045660A" w:rsidRDefault="00D44609" w:rsidP="00D44609">
            <w:pPr>
              <w:rPr>
                <w:lang w:val="sr-Cyrl-RS"/>
              </w:rPr>
            </w:pPr>
            <w:r w:rsidRPr="000C4FAA">
              <w:rPr>
                <w:b/>
                <w:bCs/>
                <w:sz w:val="22"/>
                <w:szCs w:val="22"/>
                <w:lang w:val="sr-Cyrl-CS"/>
              </w:rPr>
              <w:t>Наставник</w:t>
            </w:r>
            <w:r w:rsidR="00D7085E">
              <w:rPr>
                <w:b/>
                <w:bCs/>
                <w:sz w:val="22"/>
                <w:szCs w:val="22"/>
                <w:lang w:val="en-GB"/>
              </w:rPr>
              <w:t xml:space="preserve">: </w:t>
            </w:r>
            <w:r>
              <w:rPr>
                <w:sz w:val="22"/>
                <w:szCs w:val="22"/>
                <w:lang w:val="sr-Cyrl-RS"/>
              </w:rPr>
              <w:t xml:space="preserve">Марија Митровић </w:t>
            </w:r>
            <w:proofErr w:type="spellStart"/>
            <w:r>
              <w:rPr>
                <w:sz w:val="22"/>
                <w:szCs w:val="22"/>
                <w:lang w:val="sr-Cyrl-RS"/>
              </w:rPr>
              <w:t>Данкулов</w:t>
            </w:r>
            <w:proofErr w:type="spellEnd"/>
            <w:r w:rsidR="00D7085E">
              <w:rPr>
                <w:sz w:val="22"/>
                <w:szCs w:val="22"/>
                <w:lang w:val="sr-Latn-RS"/>
              </w:rPr>
              <w:t xml:space="preserve">, </w:t>
            </w:r>
            <w:r>
              <w:rPr>
                <w:sz w:val="22"/>
                <w:szCs w:val="22"/>
                <w:lang w:val="sr-Cyrl-RS"/>
              </w:rPr>
              <w:t xml:space="preserve">Александра </w:t>
            </w:r>
            <w:proofErr w:type="spellStart"/>
            <w:r>
              <w:rPr>
                <w:sz w:val="22"/>
                <w:szCs w:val="22"/>
                <w:lang w:val="sr-Cyrl-RS"/>
              </w:rPr>
              <w:t>Алорић</w:t>
            </w:r>
            <w:proofErr w:type="spellEnd"/>
            <w:r w:rsidR="0045660A">
              <w:rPr>
                <w:sz w:val="22"/>
                <w:szCs w:val="22"/>
                <w:lang w:val="sr-Latn-RS"/>
              </w:rPr>
              <w:t xml:space="preserve">, </w:t>
            </w:r>
            <w:r w:rsidR="0045660A">
              <w:rPr>
                <w:sz w:val="22"/>
                <w:szCs w:val="22"/>
                <w:lang w:val="sr-Cyrl-RS"/>
              </w:rPr>
              <w:t>Андреј Коренић</w:t>
            </w:r>
            <w:bookmarkStart w:id="0" w:name="_GoBack"/>
            <w:bookmarkEnd w:id="0"/>
          </w:p>
        </w:tc>
      </w:tr>
      <w:tr w:rsidR="00D44609" w:rsidTr="00D44609">
        <w:trPr>
          <w:gridAfter w:val="1"/>
          <w:wAfter w:w="810" w:type="dxa"/>
        </w:trPr>
        <w:tc>
          <w:tcPr>
            <w:tcW w:w="84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609" w:rsidRPr="000C4FAA" w:rsidRDefault="00D44609" w:rsidP="00D44609">
            <w:pPr>
              <w:rPr>
                <w:sz w:val="22"/>
                <w:szCs w:val="22"/>
                <w:lang w:val="sr-Cyrl-CS"/>
              </w:rPr>
            </w:pPr>
            <w:r w:rsidRPr="00023BC4">
              <w:rPr>
                <w:b/>
                <w:bCs/>
                <w:sz w:val="22"/>
                <w:szCs w:val="22"/>
                <w:lang w:val="sr-Cyrl-CS"/>
              </w:rPr>
              <w:t>Статус предмета:</w:t>
            </w:r>
            <w:r w:rsidRPr="000C4FAA">
              <w:rPr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Изборни</w:t>
            </w:r>
          </w:p>
        </w:tc>
      </w:tr>
      <w:tr w:rsidR="00D44609" w:rsidTr="00D44609">
        <w:trPr>
          <w:gridAfter w:val="1"/>
          <w:wAfter w:w="810" w:type="dxa"/>
        </w:trPr>
        <w:tc>
          <w:tcPr>
            <w:tcW w:w="84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609" w:rsidRPr="00F66549" w:rsidRDefault="00D44609" w:rsidP="00D44609">
            <w:pPr>
              <w:rPr>
                <w:b/>
                <w:sz w:val="22"/>
                <w:szCs w:val="22"/>
              </w:rPr>
            </w:pPr>
            <w:r w:rsidRPr="00023BC4">
              <w:rPr>
                <w:b/>
                <w:bCs/>
                <w:sz w:val="22"/>
                <w:szCs w:val="22"/>
                <w:lang w:val="sr-Cyrl-CS"/>
              </w:rPr>
              <w:t>Број ЕСПБ</w:t>
            </w:r>
            <w:r w:rsidRPr="00023BC4">
              <w:rPr>
                <w:b/>
                <w:bCs/>
                <w:sz w:val="22"/>
                <w:szCs w:val="22"/>
              </w:rPr>
              <w:t xml:space="preserve">: </w:t>
            </w: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D44609" w:rsidTr="00D44609">
        <w:trPr>
          <w:gridAfter w:val="1"/>
          <w:wAfter w:w="810" w:type="dxa"/>
        </w:trPr>
        <w:tc>
          <w:tcPr>
            <w:tcW w:w="84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609" w:rsidRPr="00023BC4" w:rsidRDefault="00D44609" w:rsidP="00D44609">
            <w:pPr>
              <w:rPr>
                <w:b/>
                <w:sz w:val="22"/>
                <w:szCs w:val="22"/>
                <w:lang w:val="sr-Cyrl-CS"/>
              </w:rPr>
            </w:pPr>
            <w:r w:rsidRPr="00023BC4">
              <w:rPr>
                <w:b/>
                <w:bCs/>
                <w:sz w:val="22"/>
                <w:szCs w:val="22"/>
                <w:lang w:val="sr-Cyrl-CS"/>
              </w:rPr>
              <w:t>Услов</w:t>
            </w:r>
            <w:r w:rsidRPr="00023BC4">
              <w:rPr>
                <w:b/>
                <w:bCs/>
                <w:sz w:val="22"/>
                <w:szCs w:val="22"/>
              </w:rPr>
              <w:t xml:space="preserve">: </w:t>
            </w:r>
            <w:r w:rsidRPr="00B50C48">
              <w:rPr>
                <w:bCs/>
                <w:sz w:val="22"/>
                <w:szCs w:val="22"/>
              </w:rPr>
              <w:t>нема</w:t>
            </w:r>
          </w:p>
        </w:tc>
      </w:tr>
      <w:tr w:rsidR="00944D58" w:rsidTr="00D44609">
        <w:trPr>
          <w:gridAfter w:val="1"/>
          <w:wAfter w:w="810" w:type="dxa"/>
        </w:trPr>
        <w:tc>
          <w:tcPr>
            <w:tcW w:w="84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609" w:rsidRPr="00D44609" w:rsidRDefault="00D44609">
            <w:pPr>
              <w:jc w:val="both"/>
              <w:rPr>
                <w:b/>
                <w:bCs/>
                <w:sz w:val="22"/>
                <w:szCs w:val="22"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Циљ предмета:</w:t>
            </w:r>
          </w:p>
          <w:p w:rsidR="00944D58" w:rsidRDefault="00D44609" w:rsidP="00D44609">
            <w:pPr>
              <w:jc w:val="both"/>
            </w:pPr>
            <w:r>
              <w:rPr>
                <w:bCs/>
                <w:szCs w:val="22"/>
                <w:lang w:val="sr-Cyrl-RS"/>
              </w:rPr>
              <w:t>Усвајање основних знања о теоријским и примењеним аспектима анализе временских серија.</w:t>
            </w:r>
            <w:r w:rsidR="00D7085E">
              <w:rPr>
                <w:bCs/>
                <w:szCs w:val="22"/>
                <w:lang w:val="en-GB"/>
              </w:rPr>
              <w:t xml:space="preserve"> </w:t>
            </w:r>
          </w:p>
        </w:tc>
      </w:tr>
      <w:tr w:rsidR="00944D58" w:rsidTr="00D44609">
        <w:trPr>
          <w:gridAfter w:val="1"/>
          <w:wAfter w:w="810" w:type="dxa"/>
        </w:trPr>
        <w:tc>
          <w:tcPr>
            <w:tcW w:w="84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609" w:rsidRDefault="00D44609" w:rsidP="00D44609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0C4FAA">
              <w:rPr>
                <w:b/>
                <w:bCs/>
                <w:sz w:val="22"/>
                <w:szCs w:val="22"/>
                <w:lang w:val="sr-Cyrl-CS"/>
              </w:rPr>
              <w:t>Исход предмета: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</w:p>
          <w:p w:rsidR="00944D58" w:rsidRPr="00D44609" w:rsidRDefault="00D44609">
            <w:pPr>
              <w:tabs>
                <w:tab w:val="left" w:pos="960"/>
              </w:tabs>
              <w:rPr>
                <w:bCs/>
                <w:szCs w:val="22"/>
                <w:lang w:val="sr-Cyrl-RS"/>
              </w:rPr>
            </w:pPr>
            <w:r>
              <w:rPr>
                <w:bCs/>
                <w:szCs w:val="22"/>
                <w:lang w:val="sr-Cyrl-RS"/>
              </w:rPr>
              <w:t xml:space="preserve">Студенти ће усвојити знања о основним концептима анализе временских серија и њихове примене. Студенти ће бити оспособљени да детаљно анализирају континуалне и дискретне временске серије, да описују њихове карактеристике, одаберу адекватне теоријске моделе и доносе закључке о матрицама интеракције на основу корелација у временским серијама. </w:t>
            </w:r>
          </w:p>
        </w:tc>
      </w:tr>
      <w:tr w:rsidR="00944D58" w:rsidTr="00D44609">
        <w:trPr>
          <w:gridAfter w:val="1"/>
          <w:wAfter w:w="810" w:type="dxa"/>
        </w:trPr>
        <w:tc>
          <w:tcPr>
            <w:tcW w:w="84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D58" w:rsidRDefault="00D44609">
            <w:pPr>
              <w:rPr>
                <w:b/>
                <w:iCs/>
                <w:sz w:val="22"/>
                <w:szCs w:val="22"/>
                <w:lang w:val="en-US"/>
              </w:rPr>
            </w:pPr>
            <w:r w:rsidRPr="00F125D6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  <w:r>
              <w:rPr>
                <w:b/>
                <w:iCs/>
                <w:sz w:val="22"/>
                <w:szCs w:val="22"/>
                <w:lang w:val="en-US"/>
              </w:rPr>
              <w:t>:</w:t>
            </w:r>
          </w:p>
          <w:p w:rsidR="00D44609" w:rsidRPr="00D44609" w:rsidRDefault="00D44609">
            <w:pPr>
              <w:rPr>
                <w:b/>
                <w:iCs/>
                <w:sz w:val="22"/>
                <w:szCs w:val="22"/>
                <w:lang w:val="sr-Cyrl-RS"/>
              </w:rPr>
            </w:pPr>
          </w:p>
          <w:p w:rsidR="00D44609" w:rsidRDefault="00D44609">
            <w:pPr>
              <w:rPr>
                <w:iCs/>
                <w:sz w:val="21"/>
                <w:szCs w:val="22"/>
                <w:lang w:val="en-US"/>
              </w:rPr>
            </w:pPr>
            <w:r>
              <w:rPr>
                <w:iCs/>
                <w:sz w:val="21"/>
                <w:szCs w:val="22"/>
                <w:lang w:val="sr-Cyrl-RS"/>
              </w:rPr>
              <w:t>Основне теме које ће бити обрађене кроз курс</w:t>
            </w:r>
            <w:r w:rsidR="00D7085E">
              <w:rPr>
                <w:iCs/>
                <w:sz w:val="21"/>
                <w:szCs w:val="22"/>
                <w:lang w:val="en-US"/>
              </w:rPr>
              <w:t>:</w:t>
            </w:r>
          </w:p>
          <w:p w:rsidR="00944D58" w:rsidRDefault="00D44609" w:rsidP="00D44609">
            <w:pPr>
              <w:rPr>
                <w:iCs/>
                <w:color w:val="000000"/>
                <w:sz w:val="22"/>
                <w:szCs w:val="22"/>
                <w:lang w:val="en-US"/>
              </w:rPr>
            </w:pPr>
            <w:r>
              <w:rPr>
                <w:iCs/>
                <w:sz w:val="21"/>
                <w:szCs w:val="22"/>
                <w:lang w:val="sr-Cyrl-RS"/>
              </w:rPr>
              <w:t>Стационарни процеси, аутокорелациона и аутоковаријансна функција</w:t>
            </w:r>
            <w:r>
              <w:rPr>
                <w:iCs/>
                <w:sz w:val="21"/>
                <w:szCs w:val="22"/>
                <w:lang w:val="en-US"/>
              </w:rPr>
              <w:t>;</w:t>
            </w:r>
            <w:r>
              <w:rPr>
                <w:iCs/>
                <w:sz w:val="21"/>
                <w:szCs w:val="22"/>
                <w:lang w:val="sr-Cyrl-RS"/>
              </w:rPr>
              <w:t xml:space="preserve"> Процес покретног просека (енг. </w:t>
            </w:r>
            <w:r>
              <w:rPr>
                <w:iCs/>
                <w:sz w:val="21"/>
                <w:szCs w:val="22"/>
                <w:lang w:val="en-US"/>
              </w:rPr>
              <w:t>Moving Average MA)</w:t>
            </w:r>
            <w:r w:rsidR="00D7085E">
              <w:rPr>
                <w:iCs/>
                <w:color w:val="000000"/>
                <w:sz w:val="22"/>
                <w:szCs w:val="22"/>
                <w:lang w:val="en-US"/>
              </w:rPr>
              <w:t>,</w:t>
            </w:r>
            <w:r>
              <w:rPr>
                <w:iCs/>
                <w:color w:val="000000"/>
                <w:sz w:val="22"/>
                <w:szCs w:val="22"/>
                <w:lang w:val="sr-Latn-RS"/>
              </w:rPr>
              <w:t xml:space="preserve"> </w:t>
            </w:r>
            <w:r>
              <w:rPr>
                <w:iCs/>
                <w:color w:val="000000"/>
                <w:sz w:val="22"/>
                <w:szCs w:val="22"/>
                <w:lang w:val="sr-Cyrl-RS"/>
              </w:rPr>
              <w:t>Ауторегресивни процес</w:t>
            </w:r>
            <w:r w:rsidR="00D7085E">
              <w:rPr>
                <w:iCs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iCs/>
                <w:sz w:val="21"/>
                <w:szCs w:val="22"/>
                <w:lang w:val="sr-Cyrl-RS"/>
              </w:rPr>
              <w:t>(енг.</w:t>
            </w:r>
            <w:r>
              <w:rPr>
                <w:iCs/>
                <w:sz w:val="21"/>
                <w:szCs w:val="22"/>
                <w:lang w:val="en-GB"/>
              </w:rPr>
              <w:t xml:space="preserve"> </w:t>
            </w:r>
            <w:r w:rsidR="00D7085E">
              <w:rPr>
                <w:iCs/>
                <w:color w:val="000000"/>
                <w:sz w:val="22"/>
                <w:szCs w:val="22"/>
                <w:lang w:val="en-US"/>
              </w:rPr>
              <w:t xml:space="preserve">Auto-Regressive AR) </w:t>
            </w:r>
            <w:r>
              <w:rPr>
                <w:iCs/>
                <w:color w:val="000000"/>
                <w:sz w:val="22"/>
                <w:szCs w:val="22"/>
                <w:lang w:val="sr-Cyrl-RS"/>
              </w:rPr>
              <w:t>и Ауторегресиони процеси покретног просека (енг.</w:t>
            </w:r>
            <w:r w:rsidR="00D7085E">
              <w:rPr>
                <w:iCs/>
                <w:color w:val="000000"/>
                <w:sz w:val="22"/>
                <w:szCs w:val="22"/>
                <w:lang w:val="en-US"/>
              </w:rPr>
              <w:t xml:space="preserve"> Auto-Regressive/Moving Average</w:t>
            </w:r>
            <w:r>
              <w:rPr>
                <w:iCs/>
                <w:color w:val="000000"/>
                <w:sz w:val="22"/>
                <w:szCs w:val="22"/>
                <w:lang w:val="sr-Cyrl-RS"/>
              </w:rPr>
              <w:t xml:space="preserve"> </w:t>
            </w:r>
            <w:r w:rsidR="00D7085E">
              <w:rPr>
                <w:iCs/>
                <w:color w:val="000000"/>
                <w:sz w:val="22"/>
                <w:szCs w:val="22"/>
                <w:lang w:val="en-US"/>
              </w:rPr>
              <w:t>ARMA);</w:t>
            </w:r>
            <w:r>
              <w:rPr>
                <w:iCs/>
                <w:color w:val="000000"/>
                <w:sz w:val="22"/>
                <w:szCs w:val="22"/>
                <w:lang w:val="sr-Cyrl-RS"/>
              </w:rPr>
              <w:t xml:space="preserve"> корелограм</w:t>
            </w:r>
            <w:r w:rsidR="00D7085E">
              <w:rPr>
                <w:iCs/>
                <w:color w:val="000000"/>
                <w:sz w:val="22"/>
                <w:szCs w:val="22"/>
                <w:lang w:val="en-US"/>
              </w:rPr>
              <w:t>;</w:t>
            </w:r>
            <w:r>
              <w:rPr>
                <w:iCs/>
                <w:color w:val="000000"/>
                <w:sz w:val="22"/>
                <w:szCs w:val="22"/>
                <w:lang w:val="sr-Cyrl-RS"/>
              </w:rPr>
              <w:t xml:space="preserve"> спектрална анализа</w:t>
            </w:r>
            <w:r w:rsidR="00D7085E">
              <w:rPr>
                <w:iCs/>
                <w:color w:val="000000"/>
                <w:sz w:val="22"/>
                <w:szCs w:val="22"/>
                <w:lang w:val="en-US"/>
              </w:rPr>
              <w:t xml:space="preserve">, </w:t>
            </w:r>
            <w:r>
              <w:rPr>
                <w:iCs/>
                <w:color w:val="000000"/>
                <w:sz w:val="22"/>
                <w:szCs w:val="22"/>
                <w:lang w:val="sr-Cyrl-RS"/>
              </w:rPr>
              <w:t>периодограм</w:t>
            </w:r>
            <w:r w:rsidR="00D7085E">
              <w:rPr>
                <w:iCs/>
                <w:color w:val="000000"/>
                <w:sz w:val="22"/>
                <w:szCs w:val="22"/>
                <w:lang w:val="en-US"/>
              </w:rPr>
              <w:t>;</w:t>
            </w:r>
            <w:r>
              <w:rPr>
                <w:iCs/>
                <w:color w:val="000000"/>
                <w:sz w:val="22"/>
                <w:szCs w:val="22"/>
                <w:lang w:val="sr-Cyrl-RS"/>
              </w:rPr>
              <w:t xml:space="preserve"> елементи естимације и предвиђања, као и примене на емпиријске податке</w:t>
            </w:r>
            <w:r w:rsidR="00D7085E">
              <w:rPr>
                <w:iCs/>
                <w:color w:val="000000"/>
                <w:sz w:val="22"/>
                <w:szCs w:val="22"/>
                <w:lang w:val="en-US"/>
              </w:rPr>
              <w:t>.</w:t>
            </w:r>
          </w:p>
          <w:p w:rsidR="00D44609" w:rsidRDefault="00D44609" w:rsidP="00D44609">
            <w:pPr>
              <w:rPr>
                <w:iCs/>
                <w:color w:val="000000"/>
                <w:sz w:val="22"/>
                <w:szCs w:val="22"/>
                <w:lang w:val="sr-Cyrl-RS"/>
              </w:rPr>
            </w:pPr>
          </w:p>
          <w:p w:rsidR="00D44609" w:rsidRPr="00D44609" w:rsidRDefault="00D44609" w:rsidP="00D44609">
            <w:pPr>
              <w:rPr>
                <w:iCs/>
                <w:sz w:val="22"/>
                <w:szCs w:val="22"/>
                <w:lang w:val="sr-Cyrl-RS"/>
              </w:rPr>
            </w:pPr>
            <w:r>
              <w:rPr>
                <w:iCs/>
                <w:color w:val="000000"/>
                <w:sz w:val="22"/>
                <w:szCs w:val="22"/>
                <w:lang w:val="sr-Cyrl-RS"/>
              </w:rPr>
              <w:t>Анализа</w:t>
            </w:r>
            <w:r>
              <w:rPr>
                <w:iCs/>
                <w:color w:val="000000"/>
                <w:sz w:val="22"/>
                <w:szCs w:val="22"/>
                <w:lang w:val="en-GB"/>
              </w:rPr>
              <w:t xml:space="preserve"> </w:t>
            </w:r>
            <w:r>
              <w:rPr>
                <w:iCs/>
                <w:color w:val="000000"/>
                <w:sz w:val="22"/>
                <w:szCs w:val="22"/>
                <w:lang w:val="sr-Cyrl-RS"/>
              </w:rPr>
              <w:t>флуктуација у детрендованим подацима. Хрстов експонент. Фуријеова трансформација временских серија и предикције.</w:t>
            </w:r>
          </w:p>
          <w:p w:rsidR="00944D58" w:rsidRDefault="00944D58">
            <w:pPr>
              <w:rPr>
                <w:iCs/>
                <w:color w:val="000000"/>
                <w:sz w:val="22"/>
                <w:szCs w:val="22"/>
                <w:lang w:val="en-US"/>
              </w:rPr>
            </w:pPr>
          </w:p>
          <w:p w:rsidR="00D44609" w:rsidRPr="00D44609" w:rsidRDefault="00D44609">
            <w:pPr>
              <w:rPr>
                <w:color w:val="000000"/>
                <w:lang w:val="sr-Cyrl-RS"/>
              </w:rPr>
            </w:pPr>
            <w:r>
              <w:rPr>
                <w:iCs/>
                <w:color w:val="000000"/>
                <w:sz w:val="22"/>
                <w:szCs w:val="22"/>
                <w:lang w:val="sr-Cyrl-RS"/>
              </w:rPr>
              <w:t>Корелације временских серија и екстракција мреже.</w:t>
            </w:r>
          </w:p>
          <w:p w:rsidR="00944D58" w:rsidRDefault="00944D58">
            <w:pPr>
              <w:rPr>
                <w:color w:val="000000"/>
                <w:lang w:val="en-US"/>
              </w:rPr>
            </w:pPr>
          </w:p>
          <w:p w:rsidR="00944D58" w:rsidRDefault="00944D58">
            <w:pPr>
              <w:rPr>
                <w:color w:val="000000"/>
                <w:lang w:val="en-US"/>
              </w:rPr>
            </w:pPr>
          </w:p>
        </w:tc>
      </w:tr>
      <w:tr w:rsidR="00944D58" w:rsidTr="00D44609">
        <w:trPr>
          <w:gridAfter w:val="1"/>
          <w:wAfter w:w="810" w:type="dxa"/>
        </w:trPr>
        <w:tc>
          <w:tcPr>
            <w:tcW w:w="84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D58" w:rsidRPr="00D44609" w:rsidRDefault="00D44609">
            <w:pPr>
              <w:rPr>
                <w:b/>
                <w:bCs/>
                <w:sz w:val="22"/>
                <w:szCs w:val="22"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Литература</w:t>
            </w:r>
          </w:p>
          <w:p w:rsidR="00944D58" w:rsidRDefault="00D7085E">
            <w:pPr>
              <w:numPr>
                <w:ilvl w:val="0"/>
                <w:numId w:val="1"/>
              </w:numPr>
            </w:pPr>
            <w:r>
              <w:rPr>
                <w:sz w:val="19"/>
                <w:szCs w:val="19"/>
              </w:rPr>
              <w:t>Shumway, Robert H., and David S. Stoffer (2011), Time series analysis and its applications: with R examples, Springer, ISBN: 978-1-4419-7864-6</w:t>
            </w:r>
          </w:p>
          <w:p w:rsidR="00944D58" w:rsidRDefault="00944D58">
            <w:pPr>
              <w:pStyle w:val="ListParagraph"/>
              <w:spacing w:before="0" w:after="0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D44609" w:rsidTr="00D44609">
        <w:trPr>
          <w:gridAfter w:val="1"/>
          <w:wAfter w:w="810" w:type="dxa"/>
          <w:trHeight w:val="364"/>
        </w:trPr>
        <w:tc>
          <w:tcPr>
            <w:tcW w:w="68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609" w:rsidRPr="000C4FAA" w:rsidRDefault="00D44609" w:rsidP="00D44609">
            <w:pPr>
              <w:rPr>
                <w:b/>
                <w:bCs/>
                <w:lang w:val="en-US"/>
              </w:rPr>
            </w:pPr>
            <w:r w:rsidRPr="000C4FAA">
              <w:rPr>
                <w:b/>
                <w:bCs/>
                <w:lang w:val="sr-Cyrl-CS"/>
              </w:rPr>
              <w:t xml:space="preserve">Број часова </w:t>
            </w:r>
            <w:r w:rsidRPr="000C4FA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15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609" w:rsidRPr="00F425DF" w:rsidRDefault="00D44609" w:rsidP="00D44609">
            <w:pPr>
              <w:rPr>
                <w:b/>
                <w:bCs/>
                <w:lang w:val="ru-RU"/>
              </w:rPr>
            </w:pPr>
            <w:proofErr w:type="spellStart"/>
            <w:r w:rsidRPr="00F425DF">
              <w:rPr>
                <w:b/>
                <w:lang w:val="en-US"/>
              </w:rPr>
              <w:t>Остали</w:t>
            </w:r>
            <w:proofErr w:type="spellEnd"/>
            <w:r w:rsidRPr="00F425DF">
              <w:rPr>
                <w:b/>
                <w:lang w:val="en-US"/>
              </w:rPr>
              <w:t xml:space="preserve"> </w:t>
            </w:r>
            <w:proofErr w:type="spellStart"/>
            <w:r w:rsidRPr="00F425DF">
              <w:rPr>
                <w:b/>
                <w:lang w:val="en-US"/>
              </w:rPr>
              <w:t>часови</w:t>
            </w:r>
            <w:proofErr w:type="spellEnd"/>
          </w:p>
        </w:tc>
      </w:tr>
      <w:tr w:rsidR="00D44609" w:rsidTr="00D44609">
        <w:trPr>
          <w:gridAfter w:val="1"/>
          <w:wAfter w:w="810" w:type="dxa"/>
        </w:trPr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609" w:rsidRPr="00922814" w:rsidRDefault="00D44609" w:rsidP="00D44609">
            <w:pPr>
              <w:rPr>
                <w:bCs/>
                <w:sz w:val="22"/>
                <w:lang w:val="sr-Cyrl-CS"/>
              </w:rPr>
            </w:pPr>
            <w:proofErr w:type="spellStart"/>
            <w:r w:rsidRPr="00F425DF">
              <w:rPr>
                <w:b/>
                <w:bCs/>
                <w:sz w:val="22"/>
                <w:lang w:val="en-US"/>
              </w:rPr>
              <w:t>Предавања</w:t>
            </w:r>
            <w:proofErr w:type="spellEnd"/>
            <w:r w:rsidRPr="00922814">
              <w:rPr>
                <w:bCs/>
                <w:sz w:val="22"/>
                <w:lang w:val="en-US"/>
              </w:rPr>
              <w:t>:</w:t>
            </w:r>
            <w:r w:rsidRPr="00922814">
              <w:rPr>
                <w:bCs/>
                <w:sz w:val="22"/>
                <w:lang w:val="sr-Cyrl-CS"/>
              </w:rPr>
              <w:t>2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609" w:rsidRPr="00922814" w:rsidRDefault="00D44609" w:rsidP="00D44609">
            <w:pPr>
              <w:rPr>
                <w:bCs/>
                <w:sz w:val="22"/>
                <w:lang w:val="sr-Cyrl-CS"/>
              </w:rPr>
            </w:pPr>
            <w:proofErr w:type="spellStart"/>
            <w:r w:rsidRPr="00F425DF">
              <w:rPr>
                <w:b/>
                <w:bCs/>
                <w:sz w:val="22"/>
                <w:lang w:val="en-US"/>
              </w:rPr>
              <w:t>Вежбе</w:t>
            </w:r>
            <w:proofErr w:type="spellEnd"/>
            <w:r w:rsidRPr="00922814">
              <w:rPr>
                <w:bCs/>
                <w:sz w:val="22"/>
                <w:lang w:val="en-US"/>
              </w:rPr>
              <w:t>:</w:t>
            </w:r>
            <w:r w:rsidRPr="00922814">
              <w:rPr>
                <w:bCs/>
                <w:sz w:val="22"/>
              </w:rPr>
              <w:t xml:space="preserve"> </w:t>
            </w:r>
            <w:r>
              <w:rPr>
                <w:bCs/>
                <w:sz w:val="22"/>
                <w:lang w:val="sr-Cyrl-CS"/>
              </w:rPr>
              <w:t>1</w:t>
            </w:r>
          </w:p>
        </w:tc>
        <w:tc>
          <w:tcPr>
            <w:tcW w:w="1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609" w:rsidRPr="00922814" w:rsidRDefault="00D44609" w:rsidP="00D44609">
            <w:pPr>
              <w:rPr>
                <w:bCs/>
                <w:sz w:val="22"/>
                <w:lang w:val="sr-Cyrl-CS"/>
              </w:rPr>
            </w:pPr>
            <w:r>
              <w:rPr>
                <w:b/>
                <w:bCs/>
                <w:sz w:val="22"/>
                <w:lang w:val="sr-Cyrl-RS"/>
              </w:rPr>
              <w:t>Други облици наставе</w:t>
            </w:r>
            <w:r w:rsidRPr="00922814">
              <w:rPr>
                <w:bCs/>
                <w:sz w:val="22"/>
                <w:lang w:val="en-US"/>
              </w:rPr>
              <w:t>:</w:t>
            </w:r>
            <w:r>
              <w:rPr>
                <w:bCs/>
                <w:sz w:val="22"/>
                <w:lang w:val="sr-Cyrl-C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609" w:rsidRPr="00D44609" w:rsidRDefault="00D44609" w:rsidP="00D44609">
            <w:pPr>
              <w:rPr>
                <w:bCs/>
                <w:sz w:val="22"/>
                <w:lang w:val="sr-Cyrl-RS"/>
              </w:rPr>
            </w:pPr>
            <w:r>
              <w:rPr>
                <w:b/>
                <w:bCs/>
                <w:sz w:val="22"/>
                <w:lang w:val="sr-Cyrl-RS"/>
              </w:rPr>
              <w:t>Студ. Истраживачки рад:</w:t>
            </w:r>
          </w:p>
        </w:tc>
        <w:tc>
          <w:tcPr>
            <w:tcW w:w="15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609" w:rsidRDefault="00D44609" w:rsidP="00D44609">
            <w:pPr>
              <w:rPr>
                <w:b/>
                <w:bCs/>
                <w:sz w:val="22"/>
                <w:szCs w:val="22"/>
                <w:lang w:val="en-GB"/>
              </w:rPr>
            </w:pPr>
          </w:p>
        </w:tc>
      </w:tr>
      <w:tr w:rsidR="00D44609" w:rsidRPr="00F425DF" w:rsidTr="00D446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38" w:type="dxa"/>
            <w:gridSpan w:val="8"/>
          </w:tcPr>
          <w:p w:rsidR="00D44609" w:rsidRDefault="00D44609" w:rsidP="008C630D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5F7E63">
              <w:rPr>
                <w:b/>
                <w:bCs/>
                <w:sz w:val="22"/>
                <w:szCs w:val="22"/>
                <w:lang w:val="sr-Cyrl-CS"/>
              </w:rPr>
              <w:t xml:space="preserve">Методе извођења наставе: </w:t>
            </w:r>
          </w:p>
          <w:p w:rsidR="00D44609" w:rsidRPr="00F425DF" w:rsidRDefault="00D44609" w:rsidP="008C630D">
            <w:pPr>
              <w:rPr>
                <w:lang w:val="sr-Cyrl-CS"/>
              </w:rPr>
            </w:pPr>
            <w:r w:rsidRPr="00F425DF">
              <w:rPr>
                <w:lang w:val="sr-Cyrl-CS"/>
              </w:rPr>
              <w:t>На предавањима ће бити представљени основни концепти из сваке области, уз практичан рад са одговарајућим програмским библиотекама. Вежбе ће бити практичне, засноване на индивидуалном и групном раду.</w:t>
            </w:r>
          </w:p>
        </w:tc>
      </w:tr>
      <w:tr w:rsidR="00D44609" w:rsidRPr="00F425DF" w:rsidTr="00D446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38" w:type="dxa"/>
            <w:gridSpan w:val="8"/>
          </w:tcPr>
          <w:p w:rsidR="00D44609" w:rsidRPr="00F425DF" w:rsidRDefault="00D44609" w:rsidP="008C630D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F425DF">
              <w:rPr>
                <w:b/>
                <w:bCs/>
                <w:sz w:val="22"/>
                <w:szCs w:val="22"/>
                <w:lang w:val="sr-Cyrl-CS"/>
              </w:rPr>
              <w:t>Оцена  знања (максимални број поена 100)</w:t>
            </w:r>
          </w:p>
        </w:tc>
      </w:tr>
      <w:tr w:rsidR="00D44609" w:rsidRPr="00F425DF" w:rsidTr="00D446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11" w:type="dxa"/>
            <w:gridSpan w:val="2"/>
          </w:tcPr>
          <w:p w:rsidR="00D44609" w:rsidRPr="00F425DF" w:rsidRDefault="00D44609" w:rsidP="008C630D">
            <w:pPr>
              <w:rPr>
                <w:sz w:val="22"/>
                <w:lang w:val="sr-Cyrl-CS"/>
              </w:rPr>
            </w:pPr>
            <w:r w:rsidRPr="00F425DF">
              <w:rPr>
                <w:b/>
                <w:iCs/>
                <w:sz w:val="22"/>
                <w:lang w:val="sr-Cyrl-CS"/>
              </w:rPr>
              <w:t>Предиспитне обавезе</w:t>
            </w:r>
          </w:p>
        </w:tc>
        <w:tc>
          <w:tcPr>
            <w:tcW w:w="1662" w:type="dxa"/>
          </w:tcPr>
          <w:p w:rsidR="00D44609" w:rsidRPr="00F425DF" w:rsidRDefault="00D44609" w:rsidP="008C630D">
            <w:pPr>
              <w:rPr>
                <w:b/>
                <w:bCs/>
                <w:sz w:val="22"/>
                <w:lang w:val="en-US"/>
              </w:rPr>
            </w:pPr>
            <w:proofErr w:type="spellStart"/>
            <w:r w:rsidRPr="00F425DF">
              <w:rPr>
                <w:b/>
                <w:bCs/>
                <w:sz w:val="22"/>
                <w:lang w:val="en-US"/>
              </w:rPr>
              <w:t>поена</w:t>
            </w:r>
            <w:proofErr w:type="spellEnd"/>
          </w:p>
        </w:tc>
        <w:tc>
          <w:tcPr>
            <w:tcW w:w="2850" w:type="dxa"/>
            <w:gridSpan w:val="3"/>
            <w:shd w:val="clear" w:color="auto" w:fill="auto"/>
          </w:tcPr>
          <w:p w:rsidR="00D44609" w:rsidRPr="00F425DF" w:rsidRDefault="00D44609" w:rsidP="008C630D">
            <w:pPr>
              <w:rPr>
                <w:b/>
                <w:sz w:val="22"/>
                <w:lang w:val="en-US"/>
              </w:rPr>
            </w:pPr>
            <w:proofErr w:type="spellStart"/>
            <w:r w:rsidRPr="00F425DF">
              <w:rPr>
                <w:b/>
                <w:sz w:val="22"/>
                <w:lang w:val="en-US"/>
              </w:rPr>
              <w:t>Завршни</w:t>
            </w:r>
            <w:proofErr w:type="spellEnd"/>
            <w:r w:rsidRPr="00F425DF">
              <w:rPr>
                <w:b/>
                <w:sz w:val="22"/>
                <w:lang w:val="en-US"/>
              </w:rPr>
              <w:t xml:space="preserve"> </w:t>
            </w:r>
            <w:proofErr w:type="spellStart"/>
            <w:r w:rsidRPr="00F425DF">
              <w:rPr>
                <w:b/>
                <w:sz w:val="22"/>
                <w:lang w:val="en-US"/>
              </w:rPr>
              <w:t>испит</w:t>
            </w:r>
            <w:proofErr w:type="spellEnd"/>
            <w:r w:rsidRPr="00F425DF">
              <w:rPr>
                <w:b/>
                <w:sz w:val="22"/>
                <w:lang w:val="en-US"/>
              </w:rPr>
              <w:t xml:space="preserve"> </w:t>
            </w:r>
          </w:p>
        </w:tc>
        <w:tc>
          <w:tcPr>
            <w:tcW w:w="1715" w:type="dxa"/>
            <w:gridSpan w:val="2"/>
            <w:shd w:val="clear" w:color="auto" w:fill="auto"/>
          </w:tcPr>
          <w:p w:rsidR="00D44609" w:rsidRPr="00F425DF" w:rsidRDefault="00D44609" w:rsidP="008C630D">
            <w:pPr>
              <w:rPr>
                <w:b/>
                <w:iCs/>
                <w:sz w:val="22"/>
                <w:lang w:val="en-US"/>
              </w:rPr>
            </w:pPr>
            <w:proofErr w:type="spellStart"/>
            <w:r w:rsidRPr="00F425DF">
              <w:rPr>
                <w:b/>
                <w:iCs/>
                <w:sz w:val="22"/>
                <w:lang w:val="en-US"/>
              </w:rPr>
              <w:t>поена</w:t>
            </w:r>
            <w:proofErr w:type="spellEnd"/>
          </w:p>
        </w:tc>
      </w:tr>
      <w:tr w:rsidR="00D44609" w:rsidRPr="004C5D54" w:rsidTr="00D446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11" w:type="dxa"/>
            <w:gridSpan w:val="2"/>
          </w:tcPr>
          <w:p w:rsidR="00D44609" w:rsidRPr="004C5D54" w:rsidRDefault="00D7085E" w:rsidP="008C630D">
            <w:pPr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Домаћи задаци</w:t>
            </w:r>
          </w:p>
        </w:tc>
        <w:tc>
          <w:tcPr>
            <w:tcW w:w="1662" w:type="dxa"/>
          </w:tcPr>
          <w:p w:rsidR="00D44609" w:rsidRPr="004C5D54" w:rsidRDefault="00D44609" w:rsidP="008C630D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0 - 40</w:t>
            </w:r>
          </w:p>
        </w:tc>
        <w:tc>
          <w:tcPr>
            <w:tcW w:w="2850" w:type="dxa"/>
            <w:gridSpan w:val="3"/>
            <w:shd w:val="clear" w:color="auto" w:fill="auto"/>
          </w:tcPr>
          <w:p w:rsidR="00D44609" w:rsidRPr="003E04F2" w:rsidRDefault="00D44609" w:rsidP="008C630D">
            <w:pPr>
              <w:rPr>
                <w:i/>
                <w:iCs/>
                <w:lang w:val="en-US"/>
              </w:rPr>
            </w:pPr>
            <w:r>
              <w:rPr>
                <w:iCs/>
                <w:lang w:val="sr-Cyrl-CS"/>
              </w:rPr>
              <w:t>Пројектни рад: случај примене над подацима из изабраног реалног контекста</w:t>
            </w:r>
          </w:p>
        </w:tc>
        <w:tc>
          <w:tcPr>
            <w:tcW w:w="1715" w:type="dxa"/>
            <w:gridSpan w:val="2"/>
            <w:shd w:val="clear" w:color="auto" w:fill="auto"/>
          </w:tcPr>
          <w:p w:rsidR="00D44609" w:rsidRPr="004C5D54" w:rsidRDefault="00D44609" w:rsidP="008C630D">
            <w:pPr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0 - 60</w:t>
            </w:r>
          </w:p>
        </w:tc>
      </w:tr>
    </w:tbl>
    <w:p w:rsidR="00944D58" w:rsidRDefault="00944D58"/>
    <w:sectPr w:rsidR="00944D58">
      <w:pgSz w:w="11906" w:h="16838"/>
      <w:pgMar w:top="1417" w:right="1417" w:bottom="1417" w:left="1417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Linotype">
    <w:altName w:val="Times New Roman"/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AR PL SungtiL GB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FE794E"/>
    <w:multiLevelType w:val="multilevel"/>
    <w:tmpl w:val="FAC4E12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C8C7C63"/>
    <w:multiLevelType w:val="multilevel"/>
    <w:tmpl w:val="5DF295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D58"/>
    <w:rsid w:val="002D2C10"/>
    <w:rsid w:val="0045660A"/>
    <w:rsid w:val="00944D58"/>
    <w:rsid w:val="00D44609"/>
    <w:rsid w:val="00D70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6537B88-F52E-4560-A4E6-B4B82EA4D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48BD"/>
    <w:pPr>
      <w:widowControl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qFormat/>
    <w:rsid w:val="00750F82"/>
  </w:style>
  <w:style w:type="character" w:styleId="Emphasis">
    <w:name w:val="Emphasis"/>
    <w:qFormat/>
    <w:rsid w:val="00B8188F"/>
    <w:rPr>
      <w:rFonts w:cs="Times New Roman"/>
      <w:i/>
      <w:iCs/>
    </w:rPr>
  </w:style>
  <w:style w:type="character" w:customStyle="1" w:styleId="DocumentMapChar">
    <w:name w:val="Document Map Char"/>
    <w:link w:val="DocumentMap"/>
    <w:qFormat/>
    <w:rsid w:val="00AC121D"/>
    <w:rPr>
      <w:rFonts w:ascii="Tahoma" w:hAnsi="Tahoma" w:cs="Tahoma"/>
      <w:sz w:val="16"/>
      <w:szCs w:val="16"/>
      <w:lang w:val="sr-Latn-CS" w:eastAsia="sr-Latn-CS"/>
    </w:rPr>
  </w:style>
  <w:style w:type="character" w:customStyle="1" w:styleId="fontstyle01">
    <w:name w:val="fontstyle01"/>
    <w:basedOn w:val="DefaultParagraphFont"/>
    <w:qFormat/>
    <w:rsid w:val="00A27725"/>
    <w:rPr>
      <w:rFonts w:ascii="PalatinoLinotype" w:hAnsi="PalatinoLinotype"/>
      <w:b w:val="0"/>
      <w:bCs w:val="0"/>
      <w:i w:val="0"/>
      <w:iCs w:val="0"/>
      <w:color w:val="000000"/>
      <w:sz w:val="22"/>
      <w:szCs w:val="22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AR PL SungtiL GB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literatura">
    <w:name w:val="literatura"/>
    <w:basedOn w:val="Normal"/>
    <w:qFormat/>
    <w:rsid w:val="002448BD"/>
    <w:pPr>
      <w:widowControl/>
    </w:pPr>
    <w:rPr>
      <w:sz w:val="24"/>
      <w:szCs w:val="28"/>
      <w:lang w:val="sl-SI" w:eastAsia="en-US"/>
    </w:rPr>
  </w:style>
  <w:style w:type="paragraph" w:styleId="NormalWeb">
    <w:name w:val="Normal (Web)"/>
    <w:basedOn w:val="Normal"/>
    <w:qFormat/>
    <w:rsid w:val="000C4FAA"/>
    <w:pPr>
      <w:widowControl/>
      <w:spacing w:beforeAutospacing="1" w:afterAutospacing="1"/>
    </w:pPr>
    <w:rPr>
      <w:sz w:val="24"/>
      <w:szCs w:val="24"/>
      <w:lang w:val="en-US" w:eastAsia="en-US"/>
    </w:rPr>
  </w:style>
  <w:style w:type="paragraph" w:customStyle="1" w:styleId="ColorfulList-Accent11">
    <w:name w:val="Colorful List - Accent 11"/>
    <w:basedOn w:val="Normal"/>
    <w:qFormat/>
    <w:rsid w:val="00AD7520"/>
    <w:pPr>
      <w:ind w:left="720"/>
      <w:contextualSpacing/>
    </w:pPr>
  </w:style>
  <w:style w:type="paragraph" w:styleId="DocumentMap">
    <w:name w:val="Document Map"/>
    <w:basedOn w:val="Normal"/>
    <w:link w:val="DocumentMapChar"/>
    <w:qFormat/>
    <w:rsid w:val="00AC121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003E5"/>
    <w:pPr>
      <w:widowControl/>
      <w:spacing w:before="240" w:after="200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TableGrid">
    <w:name w:val="Table Grid"/>
    <w:basedOn w:val="TableNormal"/>
    <w:rsid w:val="002448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1CDF8-5324-4869-95FC-6B57E88D7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Univerziteta u Beogradu</Company>
  <LinksUpToDate>false</LinksUpToDate>
  <CharactersWithSpaces>2093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knezevic</dc:creator>
  <dc:description/>
  <cp:lastModifiedBy>Vladan</cp:lastModifiedBy>
  <cp:revision>4</cp:revision>
  <dcterms:created xsi:type="dcterms:W3CDTF">2019-06-05T12:48:00Z</dcterms:created>
  <dcterms:modified xsi:type="dcterms:W3CDTF">2019-06-05T17:58:00Z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Univerziteta u Beogradu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